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7146" w:rsidRPr="001F7146" w:rsidRDefault="001F7146" w:rsidP="001F7146">
      <w:pPr>
        <w:spacing w:before="100" w:beforeAutospacing="1" w:after="100" w:afterAutospacing="1"/>
        <w:jc w:val="center"/>
        <w:outlineLvl w:val="0"/>
        <w:rPr>
          <w:rFonts w:ascii="Times New Roman" w:eastAsia="Times New Roman" w:hAnsi="Times New Roman" w:cs="Times New Roman"/>
          <w:b/>
          <w:bCs/>
          <w:kern w:val="36"/>
          <w:lang w:eastAsia="ru-RU"/>
          <w14:ligatures w14:val="none"/>
        </w:rPr>
      </w:pPr>
      <w:r w:rsidRPr="001F7146">
        <w:rPr>
          <w:rFonts w:ascii="Times New Roman" w:eastAsia="Times New Roman" w:hAnsi="Times New Roman" w:cs="Times New Roman"/>
          <w:b/>
          <w:bCs/>
          <w:kern w:val="36"/>
          <w:lang w:eastAsia="ru-RU"/>
          <w14:ligatures w14:val="none"/>
        </w:rPr>
        <w:t>Договор оказания юридических услуг № 17/ЮУ-2026</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b/>
          <w:bCs/>
          <w:kern w:val="0"/>
          <w:lang w:eastAsia="ru-RU"/>
          <w14:ligatures w14:val="none"/>
        </w:rPr>
        <w:t>г. Москва</w:t>
      </w:r>
      <w:r>
        <w:rPr>
          <w:rFonts w:ascii="Times New Roman" w:eastAsia="Times New Roman" w:hAnsi="Times New Roman" w:cs="Times New Roman"/>
          <w:kern w:val="0"/>
          <w:lang w:eastAsia="ru-RU"/>
          <w14:ligatures w14:val="none"/>
        </w:rPr>
        <w:t xml:space="preserve">                                                                                             </w:t>
      </w:r>
      <w:r w:rsidRPr="001F7146">
        <w:rPr>
          <w:rFonts w:ascii="Times New Roman" w:eastAsia="Times New Roman" w:hAnsi="Times New Roman" w:cs="Times New Roman"/>
          <w:b/>
          <w:bCs/>
          <w:kern w:val="0"/>
          <w:lang w:eastAsia="ru-RU"/>
          <w14:ligatures w14:val="none"/>
        </w:rPr>
        <w:t>4 августа 2026 года</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Общество с ограниченной ответственностью «Вектор», именуемое в дальнейшем Заказчиком, в лице генерального директора Орлова Андрея Викторовича, действующего на основании Устава, с одной стороны, и Общество с ограниченной ответственностью «Правовой стандарт», именуемое в дальнейшем Исполнителем, в лице генерального директора Соколовой Ирины Павловны, действующей на основании Устава, с другой стороны, заключили настоящий договор. Заказчик и Исполнитель совместно именуются Сторонами. Каждая из них отдельно именуется Стороной.</w:t>
      </w:r>
    </w:p>
    <w:p w:rsidR="001F7146" w:rsidRPr="001F7146" w:rsidRDefault="001F7146" w:rsidP="001F7146">
      <w:pPr>
        <w:spacing w:before="100" w:beforeAutospacing="1" w:after="100" w:afterAutospacing="1"/>
        <w:jc w:val="center"/>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1. Предмет договора</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1.1. Исполнитель обязуется по заданию Заказчика оказать юридические услуги, перечисленные в пункте 1.2 договора, а Заказчик обязуется принять и оплатить их. Исполнитель совершает согласованные юридические действия и передает Заказчику подготовленные документы. Отношения Сторон регулируются правилами о возмездном оказании услуг (п. 1 ст. 779 ГК РФ).</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1.2. Исполнитель оказывает следующие услуги: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20"/>
        <w:gridCol w:w="3235"/>
      </w:tblGrid>
      <w:tr w:rsidR="001F7146" w:rsidRPr="001F7146" w:rsidTr="001F7146">
        <w:trPr>
          <w:tblHeader/>
          <w:tblCellSpacing w:w="15" w:type="dxa"/>
        </w:trPr>
        <w:tc>
          <w:tcPr>
            <w:tcW w:w="0" w:type="auto"/>
            <w:vAlign w:val="center"/>
            <w:hideMark/>
          </w:tcPr>
          <w:p w:rsidR="001F7146" w:rsidRPr="001F7146" w:rsidRDefault="001F7146" w:rsidP="001F7146">
            <w:pPr>
              <w:jc w:val="center"/>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Юридическая услуга</w:t>
            </w:r>
          </w:p>
        </w:tc>
        <w:tc>
          <w:tcPr>
            <w:tcW w:w="0" w:type="auto"/>
            <w:vAlign w:val="center"/>
            <w:hideMark/>
          </w:tcPr>
          <w:p w:rsidR="001F7146" w:rsidRPr="001F7146" w:rsidRDefault="001F7146" w:rsidP="001F7146">
            <w:pPr>
              <w:jc w:val="center"/>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Результат</w:t>
            </w:r>
          </w:p>
        </w:tc>
      </w:tr>
      <w:tr w:rsidR="001F7146" w:rsidRPr="001F7146" w:rsidTr="001F7146">
        <w:trPr>
          <w:tblCellSpacing w:w="15" w:type="dxa"/>
        </w:trPr>
        <w:tc>
          <w:tcPr>
            <w:tcW w:w="0" w:type="auto"/>
            <w:vAlign w:val="center"/>
            <w:hideMark/>
          </w:tcPr>
          <w:p w:rsidR="001F7146" w:rsidRPr="001F7146" w:rsidRDefault="001F7146" w:rsidP="001F7146">
            <w:pPr>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Анализ договора поставки от 1 июля 2026 года № 41-П и документов о нарушении срока поставки</w:t>
            </w:r>
          </w:p>
        </w:tc>
        <w:tc>
          <w:tcPr>
            <w:tcW w:w="0" w:type="auto"/>
            <w:vAlign w:val="center"/>
            <w:hideMark/>
          </w:tcPr>
          <w:p w:rsidR="001F7146" w:rsidRPr="001F7146" w:rsidRDefault="001F7146" w:rsidP="001F7146">
            <w:pPr>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Письменное правовое заключение</w:t>
            </w:r>
          </w:p>
        </w:tc>
      </w:tr>
      <w:tr w:rsidR="001F7146" w:rsidRPr="001F7146" w:rsidTr="001F7146">
        <w:trPr>
          <w:tblCellSpacing w:w="15" w:type="dxa"/>
        </w:trPr>
        <w:tc>
          <w:tcPr>
            <w:tcW w:w="0" w:type="auto"/>
            <w:vAlign w:val="center"/>
            <w:hideMark/>
          </w:tcPr>
          <w:p w:rsidR="001F7146" w:rsidRPr="001F7146" w:rsidRDefault="001F7146" w:rsidP="001F7146">
            <w:pPr>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Подготовка требования к ООО «Меридиан» о передаче оборудования и уплате договорной неустойки</w:t>
            </w:r>
          </w:p>
        </w:tc>
        <w:tc>
          <w:tcPr>
            <w:tcW w:w="0" w:type="auto"/>
            <w:vAlign w:val="center"/>
            <w:hideMark/>
          </w:tcPr>
          <w:p w:rsidR="001F7146" w:rsidRPr="001F7146" w:rsidRDefault="001F7146" w:rsidP="001F7146">
            <w:pPr>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Проект претензии с расчетом суммы требований</w:t>
            </w:r>
          </w:p>
        </w:tc>
      </w:tr>
      <w:tr w:rsidR="001F7146" w:rsidRPr="001F7146" w:rsidTr="001F7146">
        <w:trPr>
          <w:tblCellSpacing w:w="15" w:type="dxa"/>
        </w:trPr>
        <w:tc>
          <w:tcPr>
            <w:tcW w:w="0" w:type="auto"/>
            <w:vAlign w:val="center"/>
            <w:hideMark/>
          </w:tcPr>
          <w:p w:rsidR="001F7146" w:rsidRPr="001F7146" w:rsidRDefault="001F7146" w:rsidP="001F7146">
            <w:pPr>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Подготовка проекта ответа на возможные возражения контрагента</w:t>
            </w:r>
          </w:p>
        </w:tc>
        <w:tc>
          <w:tcPr>
            <w:tcW w:w="0" w:type="auto"/>
            <w:vAlign w:val="center"/>
            <w:hideMark/>
          </w:tcPr>
          <w:p w:rsidR="001F7146" w:rsidRPr="001F7146" w:rsidRDefault="001F7146" w:rsidP="001F7146">
            <w:pPr>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Проект письменного ответа</w:t>
            </w:r>
          </w:p>
        </w:tc>
      </w:tr>
      <w:tr w:rsidR="001F7146" w:rsidRPr="001F7146" w:rsidTr="001F7146">
        <w:trPr>
          <w:tblCellSpacing w:w="15" w:type="dxa"/>
        </w:trPr>
        <w:tc>
          <w:tcPr>
            <w:tcW w:w="0" w:type="auto"/>
            <w:vAlign w:val="center"/>
            <w:hideMark/>
          </w:tcPr>
          <w:p w:rsidR="001F7146" w:rsidRPr="001F7146" w:rsidRDefault="001F7146" w:rsidP="001F7146">
            <w:pPr>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Участие в одних переговорах продолжительностью не более двух часов</w:t>
            </w:r>
          </w:p>
        </w:tc>
        <w:tc>
          <w:tcPr>
            <w:tcW w:w="0" w:type="auto"/>
            <w:vAlign w:val="center"/>
            <w:hideMark/>
          </w:tcPr>
          <w:p w:rsidR="001F7146" w:rsidRPr="001F7146" w:rsidRDefault="001F7146" w:rsidP="001F7146">
            <w:pPr>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Протокол переговоров и рекомендации Заказчику</w:t>
            </w:r>
          </w:p>
        </w:tc>
      </w:tr>
    </w:tbl>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1.3. Исполнитель передает документы в форматах DOCX и PDF на электронную почту Заказчика. Правовое заключение должно содержать описание обстоятельств, правовую оценку, возможные варианты действий и основные риски. Исполнитель не подает исковое заявление и не представляет Заказчика в суде в рамках настоящего договора.</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1.4. Услуги, которые не перечислены в пункте 1.2 договора, Исполнитель оказывает только после письменного согласования. Стороны определяют содержание дополнительного поручения, стоимость и дату его выполнения в дополнительном соглашении. Переписка, консультации и подготовка документов по новому вопросу не входят в первоначальную цену без такого согласования.</w:t>
      </w:r>
    </w:p>
    <w:p w:rsidR="001F7146" w:rsidRPr="001F7146" w:rsidRDefault="001F7146" w:rsidP="001F7146">
      <w:pPr>
        <w:spacing w:before="100" w:beforeAutospacing="1" w:after="100" w:afterAutospacing="1"/>
        <w:jc w:val="center"/>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2. Период оказания услуг</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2.1. Исполнитель приступает к работе после получения аванса и всех документов по перечню из пункта 3.2 договора. Если указанные события наступили в разные дни, отсчет начинается с события, которое произошло позднее. Исполнитель завершает поручение в течение 15 рабочих дней после начала работы.</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lastRenderedPageBreak/>
        <w:t>2.2. Исполнитель передает правовое заключение и проект претензии в течение 10 рабочих дней. Проект ответа на возражения он готовит в течение трех рабочих дней после получения позиции ООО «Меридиан». Переговоры Стороны проводят в согласованные дату и время, но не позднее 30 сентября 2026 года.</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2.3. Если Заказчик не передал документы, пояснения или согласование в установленную дату, Исполнитель приостанавливает соответствующую часть работы. Дата завершения поручения переносится на период задержки Заказчика. Исполнитель уведомляет Заказчика о приостановлении по электронной почте в течение одного рабочего дня.</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2.4. Договор действует с даты подписания до 31 октября 2026 года. Окончание периода действия не прекращает обязательства по оплате, передаче документов, конфиденциальности и ответственности. Стороны исполняют такие обязательства до их полного завершения.</w:t>
      </w:r>
    </w:p>
    <w:p w:rsidR="001F7146" w:rsidRPr="001F7146" w:rsidRDefault="001F7146" w:rsidP="001F7146">
      <w:pPr>
        <w:spacing w:before="100" w:beforeAutospacing="1" w:after="100" w:afterAutospacing="1"/>
        <w:jc w:val="center"/>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3. Права и обязанности Сторон</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3.1. Исполнитель анализирует переданные материалы, готовит документы и сообщает Заказчику о выявленных правовых рисках. Он информирует Заказчика о ходе работы не реже одного раза в пять рабочих дней. После завершения поручения Исполнитель передает результаты и отчет об оказанных услугах.</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3.2. Заказчик передает Исполнителю договор поставки от 1 июля 2026 года № 41-П, спецификации, платежные документы, переписку с контрагентом и сведения о фактических обстоятельствах нарушения. Документы необходимо направить не позднее 7 августа 2026 года. Заказчик подтверждает достоверность переданных сведений и сообщает обо всех изменениях, которые влияют на правовую оценку.</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3.3. Заказчик рассматривает проекты документов и направляет замечания в течение двух рабочих дней после их получения. Если он не отвечает в этот период, Исполнитель вправе продолжить работу на основании ранее полученных сведений. Заказчик самостоятельно принимает управленческие решения с учетом рекомендаций Исполнителя.</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3.4. Исполнитель вправе привлекать к работе своих работников без дополнительного согласия Заказчика. Передать поручение сторонней организации или специалисту Исполнитель вправе только после письменного согласования. Исполнитель отвечает перед Заказчиком за действия привлеченных лиц как за собственные (ст. 780 ГК РФ).</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3.5. Заказчик вправе получать информацию о ходе работы, направлять обоснованные замечания и требовать исправления ошибок. Он не вправе изменять согласованное поручение без оформления дополнительного соглашения. Новые требования, дополнительные документы и иной предмет анализа Стороны оплачивают отдельно.</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3.6. Исполнитель вправе запрашивать документы и пояснения, необходимые для выполнения поручения. Он может приостановить работу, если Заказчик не внес аванс, не передал документы или не согласовал проект. Исполнитель уведомляет Заказчика о причинах приостановления и возобновляет работу после их устранения.</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 xml:space="preserve">3.7. Заказчик обязан назначить сотрудника, который направляет задания, предоставляет пояснения и согласовывает документы. Поручения других работников Заказчика Исполнитель выполняет только после подтверждения уполномоченного сотрудника. </w:t>
      </w:r>
      <w:r w:rsidRPr="001F7146">
        <w:rPr>
          <w:rFonts w:ascii="Times New Roman" w:eastAsia="Times New Roman" w:hAnsi="Times New Roman" w:cs="Times New Roman"/>
          <w:kern w:val="0"/>
          <w:lang w:eastAsia="ru-RU"/>
          <w14:ligatures w14:val="none"/>
        </w:rPr>
        <w:lastRenderedPageBreak/>
        <w:t>Сведения о таком представителе Заказчик направляет Исполнителю по электронной почте.</w:t>
      </w:r>
    </w:p>
    <w:p w:rsidR="001F7146" w:rsidRPr="001F7146" w:rsidRDefault="001F7146" w:rsidP="001F7146">
      <w:pPr>
        <w:spacing w:before="100" w:beforeAutospacing="1" w:after="100" w:afterAutospacing="1"/>
        <w:jc w:val="center"/>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4. Стоимость услуг и порядок расчетов</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4.1. Общая стоимость услуг составляет 180 000 руб., включая НДС 20 процентов в размере 30 000 руб. Цена включает анализ документов, подготовку материалов, деловую переписку и участие в одних переговорах. Государственные пошлины, нотариальные услуги, командировочные расходы и услуги экспертов в стоимость не входят.</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4.2. Заказчик перечисляет аванс в размере 90 000 руб. в течение трех рабочих дней после подписания договора. Оставшиеся 90 000 руб. он оплачивает в течение пяти рабочих дней после подписания акта. Обязательство по оплате считается исполненным в дату зачисления денег на расчетный счет Исполнителя (п. 1 ст. 781 ГК РФ).</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4.3. Исполнитель не несет дополнительные расходы без письменного согласия Заказчика. В запросе на согласование он указывает назначение, сумму и получателя платежа. Заказчик возмещает одобренные расходы в течение пяти рабочих дней после получения подтверждающих документов.</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4.4. Если Заказчик изменяет первоначальное поручение или передает дополнительные документы, которые требуют нового правового анализа, Стороны согласовывают стоимость дополнительной работы. Исполнитель направляет расчет до начала выполнения новой задачи. Он приступает к ней после письменного подтверждения Заказчика.</w:t>
      </w:r>
    </w:p>
    <w:p w:rsidR="001F7146" w:rsidRPr="001F7146" w:rsidRDefault="001F7146" w:rsidP="001F7146">
      <w:pPr>
        <w:spacing w:before="100" w:beforeAutospacing="1" w:after="100" w:afterAutospacing="1"/>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5. Передача и приемка услуг</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 xml:space="preserve">5.1. После завершения поручения Исполнитель направляет Заказчику подготовленные документы, отчет и акт оказанных услуг. В отчете он перечисляет выполненные действия, даты их совершения и переданные результаты. Документы направляются на адрес </w:t>
      </w:r>
      <w:proofErr w:type="spellStart"/>
      <w:r w:rsidRPr="001F7146">
        <w:rPr>
          <w:rFonts w:ascii="Times New Roman" w:eastAsia="Times New Roman" w:hAnsi="Times New Roman" w:cs="Times New Roman"/>
          <w:color w:val="000000" w:themeColor="text1"/>
          <w:kern w:val="0"/>
          <w:u w:val="single"/>
          <w:lang w:eastAsia="ru-RU"/>
          <w14:ligatures w14:val="none"/>
        </w:rPr>
        <w:t>legal@vektor.example</w:t>
      </w:r>
      <w:proofErr w:type="spellEnd"/>
      <w:r w:rsidRPr="001F7146">
        <w:rPr>
          <w:rFonts w:ascii="Times New Roman" w:eastAsia="Times New Roman" w:hAnsi="Times New Roman" w:cs="Times New Roman"/>
          <w:color w:val="000000" w:themeColor="text1"/>
          <w:kern w:val="0"/>
          <w:lang w:eastAsia="ru-RU"/>
          <w14:ligatures w14:val="none"/>
        </w:rPr>
        <w:t>.</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5.2. Заказчик в течение пяти рабочих дней подписывает акт либо направляет мотивированные замечания. В замечаниях он указывает конкретный недостаток, нарушенное условие договора и необходимое исправление. Общая оценка качества без описания нарушения не считается мотивированным замечанием.</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5.3. Если Заказчик не подписал акт и не направил замечания в установленный период, услуги считаются принятыми. Это правило применяется при условии, что Исполнитель подтвердил отправку результата, отчета и акта по согласованному адресу. Исполнитель вправе оформить односторонний акт и приложить доказательства передачи документов.</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5.4. Исполнитель исправляет допущенные им ошибки в течение трех рабочих дней без дополнительной оплаты. Изменение позиции Заказчика, добавление новых обстоятельств или расширение первоначального задания не относится к исправлению недостатков. Такие действия Стороны оформляют и оплачивают как дополнительную услугу.</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5.5. Заказчик не вправе отказаться от приемки только потому, что государственный орган, суд или контрагент не поддержал предложенную Исполнителем правовую позицию. При приемке Заказчик проверяет, выполнил ли Исполнитель перечисленные в договоре действия и передал ли согласованные документы. Решение третьего лица не определяет качество юридических услуг.</w:t>
      </w:r>
    </w:p>
    <w:p w:rsidR="001F7146" w:rsidRPr="001F7146" w:rsidRDefault="001F7146" w:rsidP="001F7146">
      <w:pPr>
        <w:spacing w:before="100" w:beforeAutospacing="1" w:after="100" w:afterAutospacing="1"/>
        <w:jc w:val="center"/>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lastRenderedPageBreak/>
        <w:t>6. Конфиденциальность</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6.1. Стороны сохраняют в тайне документы, сведения и переписку, которые получили при исполнении договора. Они используют информацию только для выполнения поручения и не передают ее третьим лицам без письменного согласия другой Стороны. Ограничение не распространяется на сведения, которые Сторона обязана предоставить суду или государственному органу на основании закона.</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6.2. Исполнитель предоставляет доступ к материалам только работникам, которые участвуют в выполнении поручения. Он обеспечивает хранение электронных документов в информационных системах с разграничением доступа. После прекращения договора Исполнитель возвращает оригиналы и по требованию Заказчика удаляет их электронные копии, если закон не требует дальнейшего хранения.</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6.3. Обязанность сохранять конфиденциальность действует в течение трех лет после прекращения договора. Сторона, которая допустила разглашение, обязана уведомить другую Сторону в течение одного рабочего дня. В уведомлении необходимо указать характер нарушения, состав раскрытых сведений и принятые меры.</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6.4. Если Заказчик передает сведения, составляющие коммерческую тайну, он обозначает такие документы и сообщает Исполнителю правила работы с ними. Исполнитель соблюдает установленный режим, ограничивает доступ к информации и использует ее только для выполнения поручения. Передача не обозначенных Заказчиком сведений сама по себе не возлагает на Исполнителя обязанности применять к ним режим коммерческой тайны (ч. 1 ст. 10 Федерального закона от 29.07.2004 № 98-ФЗ).</w:t>
      </w:r>
    </w:p>
    <w:p w:rsidR="001F7146" w:rsidRPr="001F7146" w:rsidRDefault="001F7146" w:rsidP="001F7146">
      <w:pPr>
        <w:spacing w:before="100" w:beforeAutospacing="1" w:after="100" w:afterAutospacing="1"/>
        <w:jc w:val="center"/>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7. Персональные данные</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7.1. Если для выполнения поручения Заказчик передает персональные данные работников, клиентов или контрагентов, Исполнитель обрабатывает их только по поручению Заказчика. Обработка включает получение, систематизацию, хранение, использование, передачу Заказчику, блокирование и удаление сведений. Исполнитель не вправе использовать персональные данные в собственных целях (ч. 3 ст. 6 Федерального закона от 27.07.2006 № 152-ФЗ).</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7.2. Исполнитель обеспечивает конфиденциальность персональных данных и принимает меры для их защиты от неправомерного доступа. Он предоставляет доступ только тем работникам, которым сведения необходимы для выполнения поручения. После завершения работы Исполнитель возвращает или удаляет данные по письменному указанию Заказчика.</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7.3. При выявлении неправомерного доступа Исполнитель уведомляет Заказчика в течение 24 часов. В сообщении он указывает обстоятельства нарушения, категории затронутых данных и принятые меры. Исполнитель предоставляет Заказчику сведения, необходимые для исполнения обязанностей перед Роскомнадзором и субъектами персональных данных.</w:t>
      </w:r>
    </w:p>
    <w:p w:rsidR="001F7146" w:rsidRPr="001F7146" w:rsidRDefault="001F7146" w:rsidP="001F7146">
      <w:pPr>
        <w:spacing w:before="100" w:beforeAutospacing="1" w:after="100" w:afterAutospacing="1"/>
        <w:jc w:val="center"/>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8. Ответственность Сторон</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 xml:space="preserve">8.1. За нарушение даты передачи документов Исполнитель уплачивает пеню в размере 0,1 процента от стоимости просроченной услуги за каждый день задержки. Общая сумма </w:t>
      </w:r>
      <w:r w:rsidRPr="001F7146">
        <w:rPr>
          <w:rFonts w:ascii="Times New Roman" w:eastAsia="Times New Roman" w:hAnsi="Times New Roman" w:cs="Times New Roman"/>
          <w:kern w:val="0"/>
          <w:lang w:eastAsia="ru-RU"/>
          <w14:ligatures w14:val="none"/>
        </w:rPr>
        <w:lastRenderedPageBreak/>
        <w:t>пени не может превышать 10 процентов стоимости такой услуги. Неустойка начисляется после получения письменного требования Заказчика (п. 1 ст. 330 ГК РФ).</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8.2. За просрочку оплаты Заказчик уплачивает пеню в размере 0,1 процента от суммы задолженности за каждый день задержки. Общая сумма начислений не может превышать 10 процентов долга. За период, за который начислена договорная пеня, проценты по статье 395 ГК РФ дополнительно не взыскиваются.</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8.3. За утрату оригинала документа Исполнитель восстанавливает его за свой счет и возмещает Заказчику подтвержденные расходы. Стороны фиксируют передачу оригиналов отдельной описью. Исполнитель не отвечает за документы, которые Заказчик не передал по такой описи.</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8.4. За каждый подтвержденный случай разглашения конфиденциальной информации виновная Сторона уплачивает штраф в размере 300 000 руб. Убытки возмещаются в части, которую не покрывает штраф. Уплата штрафа не прекращает обязанность удалить незаконно полученные копии и ограничить дальнейшее распространение сведений.</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8.5. Исполнитель отвечает за соответствие подготовленных документов заданию и переданным сведениям. Он не гарантирует решение суда, государственного органа или контрагента в пользу Заказчика, поскольку такие решения принимают третьи лица. Результатом услуг признаются действия и документы, перечисленные в разделе 1 договора (п. 1 ст. 779 ГК РФ).</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8.6. Исполнитель не отвечает за последствия, которые возникли из-за недостоверных сведений, неполных документов или действий Заказчика вопреки письменным рекомендациям. Это правило применяется только в той части, в которой нарушение Заказчика повлияло на результат. Исполнитель должен подтвердить такое влияние документами и перепиской.</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8.7. Если Исполнитель пропустил процессуальный или иной обязательный период по своей вине, он уплачивает Заказчику штраф в размере 100 000 руб. и возмещает убытки в части, которую не покрывает штраф. Ответственность не наступает, если Заказчик несвоевременно передал документы, доверенность или сведения, необходимые для совершения действия.</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8.8. Уплата неустойки или штрафа не освобождает нарушившую Сторону от исполнения обязательства. Сторона вправе потребовать возмещения документально подтвержденных убытков в части, которую не покрывает неустойка. Ответственность применяется после направления письменной претензии.</w:t>
      </w:r>
    </w:p>
    <w:p w:rsidR="001F7146" w:rsidRPr="001F7146" w:rsidRDefault="001F7146" w:rsidP="001F7146">
      <w:pPr>
        <w:spacing w:before="100" w:beforeAutospacing="1" w:after="100" w:afterAutospacing="1"/>
        <w:jc w:val="center"/>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9. Односторонний отказ от договора</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9.1. Заказчик вправе отказаться от договора в любое время, направив Исполнителю письменное уведомление. Он оплачивает услуги, оказанные до даты прекращения договора, и возмещает документально подтвержденные расходы Исполнителя. Исполнитель возвращает неотработанную часть аванса в течение десяти рабочих дней после окончательного расчета (п. 1 ст. 782 ГК РФ).</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 xml:space="preserve">9.2. Исполнитель вправе отказаться от договора при условии полного возмещения убытков Заказчика. Он передает подготовленные документы, возвращает оригиналы и </w:t>
      </w:r>
      <w:r w:rsidRPr="001F7146">
        <w:rPr>
          <w:rFonts w:ascii="Times New Roman" w:eastAsia="Times New Roman" w:hAnsi="Times New Roman" w:cs="Times New Roman"/>
          <w:kern w:val="0"/>
          <w:lang w:eastAsia="ru-RU"/>
          <w14:ligatures w14:val="none"/>
        </w:rPr>
        <w:lastRenderedPageBreak/>
        <w:t>сообщает о действиях, которые Заказчику необходимо совершить безотлагательно. Передачу материалов Стороны оформляют актом (п. 2 ст. 782 ГК РФ).</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9.3. Договор прекращается в дату доставки уведомления, если отправитель не указал более позднюю дату. Отказ не прекращает обязательства по оплате, возврату документов, конфиденциальности и ответственности. Юридические последствия уведомления наступают после его доставки адресату или его представителю (п. 1 ст. 165.1 ГК РФ).</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9.4. При прекращении договора Исполнитель направляет Заказчику отчет о выполненной работе и расчет стоимости услуг. Заказчик рассматривает документы в течение пяти рабочих дней. Разногласия по расчету не освобождают его от оплаты той части услуг, которую он не оспаривает.</w:t>
      </w:r>
    </w:p>
    <w:p w:rsidR="001F7146" w:rsidRPr="001F7146" w:rsidRDefault="001F7146" w:rsidP="001F7146">
      <w:pPr>
        <w:spacing w:before="100" w:beforeAutospacing="1" w:after="100" w:afterAutospacing="1"/>
        <w:jc w:val="center"/>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10. Обстоятельства непреодолимой силы</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10.1. Сторона освобождается от ответственности, если нарушение вызвали чрезвычайные и непредотвратимые обстоятельства. Она уведомляет другую Сторону в течение трех рабочих дней после их наступления. Отсутствие денег, нарушение обязательств контрагентами и нехватка работников не относятся к обстоятельствам непреодолимой силы.</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10.2. Период исполнения переносится на время действия таких обстоятельств и устранения их последствий. Если они продолжаются более 30 календарных дней, каждая Сторона вправе отказаться от договора. Стороны проводят окончательный расчет за фактически оказанные услуги.</w:t>
      </w:r>
    </w:p>
    <w:p w:rsidR="001F7146" w:rsidRPr="001F7146" w:rsidRDefault="001F7146" w:rsidP="001F7146">
      <w:pPr>
        <w:spacing w:before="100" w:beforeAutospacing="1" w:after="100" w:afterAutospacing="1"/>
        <w:jc w:val="center"/>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11. Разрешение споров</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11.1. До обращения в суд Сторона направляет письменную претензию. Получатель рассматривает ее и отвечает в течение десяти рабочих дней. К претензии необходимо приложить документы, которые подтверждают требования.</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11.2. Споры, которые Стороны не урегулировали в претензионном порядке, рассматривает Арбитражный суд города Москвы. Стороны применяют законодательство Российской Федерации. Судебные расходы распределяются в порядке, установленном процессуальным законодательством.</w:t>
      </w:r>
    </w:p>
    <w:p w:rsidR="001F7146" w:rsidRPr="001F7146" w:rsidRDefault="001F7146" w:rsidP="001F7146">
      <w:pPr>
        <w:spacing w:before="100" w:beforeAutospacing="1" w:after="100" w:afterAutospacing="1"/>
        <w:jc w:val="center"/>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12. Обмен документами</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12.1. Стороны направляют документы через систему электронного документооборота либо по адресам электронной почты, указанным в договоре. Документы, направленные с согласованных адресов, признаются исходящими от соответствующей Стороны. Оригиналы предоставляются по требованию другой Стороны в течение пяти рабочих дней.</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 xml:space="preserve">12.2. Заказчик использует адрес </w:t>
      </w:r>
      <w:proofErr w:type="spellStart"/>
      <w:r w:rsidRPr="001F7146">
        <w:rPr>
          <w:rFonts w:ascii="Times New Roman" w:eastAsia="Times New Roman" w:hAnsi="Times New Roman" w:cs="Times New Roman"/>
          <w:color w:val="000000" w:themeColor="text1"/>
          <w:kern w:val="0"/>
          <w:u w:val="single"/>
          <w:lang w:eastAsia="ru-RU"/>
          <w14:ligatures w14:val="none"/>
        </w:rPr>
        <w:t>legal@vektor.example</w:t>
      </w:r>
      <w:proofErr w:type="spellEnd"/>
      <w:r w:rsidRPr="001F7146">
        <w:rPr>
          <w:rFonts w:ascii="Times New Roman" w:eastAsia="Times New Roman" w:hAnsi="Times New Roman" w:cs="Times New Roman"/>
          <w:kern w:val="0"/>
          <w:lang w:eastAsia="ru-RU"/>
          <w14:ligatures w14:val="none"/>
        </w:rPr>
        <w:t xml:space="preserve">, а Исполнитель — </w:t>
      </w:r>
      <w:proofErr w:type="spellStart"/>
      <w:r w:rsidRPr="001F7146">
        <w:rPr>
          <w:rFonts w:ascii="Times New Roman" w:eastAsia="Times New Roman" w:hAnsi="Times New Roman" w:cs="Times New Roman"/>
          <w:color w:val="000000" w:themeColor="text1"/>
          <w:kern w:val="0"/>
          <w:u w:val="single"/>
          <w:lang w:eastAsia="ru-RU"/>
          <w14:ligatures w14:val="none"/>
        </w:rPr>
        <w:t>contract@pravostandart.example</w:t>
      </w:r>
      <w:proofErr w:type="spellEnd"/>
      <w:r w:rsidRPr="001F7146">
        <w:rPr>
          <w:rFonts w:ascii="Times New Roman" w:eastAsia="Times New Roman" w:hAnsi="Times New Roman" w:cs="Times New Roman"/>
          <w:kern w:val="0"/>
          <w:lang w:eastAsia="ru-RU"/>
          <w14:ligatures w14:val="none"/>
        </w:rPr>
        <w:t>. Сторона сообщает об изменении адреса в течение одного рабочего дня. До получения такого уведомления сообщения, направленные по прежнему адресу, считаются отправленными надлежащим способом.</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 xml:space="preserve">12.3. Уведомление об одностороннем отказе, претензия и требование об уплате неустойки направляются через электронный документооборот либо заказным письмом по адресу из </w:t>
      </w:r>
      <w:r w:rsidRPr="001F7146">
        <w:rPr>
          <w:rFonts w:ascii="Times New Roman" w:eastAsia="Times New Roman" w:hAnsi="Times New Roman" w:cs="Times New Roman"/>
          <w:kern w:val="0"/>
          <w:lang w:eastAsia="ru-RU"/>
          <w14:ligatures w14:val="none"/>
        </w:rPr>
        <w:lastRenderedPageBreak/>
        <w:t>ЕГРЮЛ. Электронная копия дополнительно направляется по электронной почте. Сообщение влечет правовые последствия после его доставки адресату (п. 1 ст. 165.1 ГК РФ).</w:t>
      </w:r>
    </w:p>
    <w:p w:rsidR="001F7146" w:rsidRPr="001F7146" w:rsidRDefault="001F7146" w:rsidP="001F7146">
      <w:pPr>
        <w:spacing w:before="100" w:beforeAutospacing="1" w:after="100" w:afterAutospacing="1"/>
        <w:jc w:val="center"/>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13. Заключительные положения</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13.1. Договор составлен в двух экземплярах, имеющих одинаковую юридическую силу. Каждая Сторона получает один экземпляр. Документ можно подписать усиленной квалифицированной электронной подписью.</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13.2. Изменения и дополнения действуют после подписания Сторонами. Устные договоренности не изменяют содержание договора. Приложения и дополнительные соглашения составляют его неотъемлемую часть.</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13.3. Недействительность отдельного условия не влечет недействительность остальных положений договора. Стороны заменяют такое условие положением, которое соответствует закону и первоначальной цели соглашения. До замены они применяют нормы законодательства Российской Федерации.</w:t>
      </w:r>
    </w:p>
    <w:p w:rsidR="001F7146" w:rsidRPr="001F7146" w:rsidRDefault="001F7146" w:rsidP="001F7146">
      <w:pPr>
        <w:spacing w:before="100" w:beforeAutospacing="1" w:after="100" w:afterAutospacing="1"/>
        <w:jc w:val="center"/>
        <w:outlineLvl w:val="1"/>
        <w:rPr>
          <w:rFonts w:ascii="Times New Roman" w:eastAsia="Times New Roman" w:hAnsi="Times New Roman" w:cs="Times New Roman"/>
          <w:b/>
          <w:bCs/>
          <w:kern w:val="0"/>
          <w:lang w:eastAsia="ru-RU"/>
          <w14:ligatures w14:val="none"/>
        </w:rPr>
      </w:pPr>
      <w:r w:rsidRPr="001F7146">
        <w:rPr>
          <w:rFonts w:ascii="Times New Roman" w:eastAsia="Times New Roman" w:hAnsi="Times New Roman" w:cs="Times New Roman"/>
          <w:b/>
          <w:bCs/>
          <w:kern w:val="0"/>
          <w:lang w:eastAsia="ru-RU"/>
          <w14:ligatures w14:val="none"/>
        </w:rPr>
        <w:t>14. Реквизиты и подписи Сторон</w:t>
      </w:r>
    </w:p>
    <w:p w:rsidR="001F7146" w:rsidRPr="001F7146" w:rsidRDefault="001F7146" w:rsidP="001F7146">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1F7146">
        <w:rPr>
          <w:rFonts w:ascii="Times New Roman" w:eastAsia="Times New Roman" w:hAnsi="Times New Roman" w:cs="Times New Roman"/>
          <w:b/>
          <w:bCs/>
          <w:kern w:val="0"/>
          <w:sz w:val="27"/>
          <w:szCs w:val="27"/>
          <w:lang w:eastAsia="ru-RU"/>
          <w14:ligatures w14:val="none"/>
        </w:rPr>
        <w:t>Заказчик</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b/>
          <w:bCs/>
          <w:kern w:val="0"/>
          <w:lang w:eastAsia="ru-RU"/>
          <w14:ligatures w14:val="none"/>
        </w:rPr>
        <w:t>ООО «Вектор»</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Адрес: 115054, г. Москва, ул. Дубининская, д. 57, стр. 2</w:t>
      </w:r>
      <w:r w:rsidRPr="001F7146">
        <w:rPr>
          <w:rFonts w:ascii="Times New Roman" w:eastAsia="Times New Roman" w:hAnsi="Times New Roman" w:cs="Times New Roman"/>
          <w:kern w:val="0"/>
          <w:lang w:eastAsia="ru-RU"/>
          <w14:ligatures w14:val="none"/>
        </w:rPr>
        <w:br/>
        <w:t>ИНН 9705192841</w:t>
      </w:r>
      <w:r w:rsidRPr="001F7146">
        <w:rPr>
          <w:rFonts w:ascii="Times New Roman" w:eastAsia="Times New Roman" w:hAnsi="Times New Roman" w:cs="Times New Roman"/>
          <w:kern w:val="0"/>
          <w:lang w:eastAsia="ru-RU"/>
          <w14:ligatures w14:val="none"/>
        </w:rPr>
        <w:br/>
        <w:t>КПП 770501001</w:t>
      </w:r>
      <w:r w:rsidRPr="001F7146">
        <w:rPr>
          <w:rFonts w:ascii="Times New Roman" w:eastAsia="Times New Roman" w:hAnsi="Times New Roman" w:cs="Times New Roman"/>
          <w:kern w:val="0"/>
          <w:lang w:eastAsia="ru-RU"/>
          <w14:ligatures w14:val="none"/>
        </w:rPr>
        <w:br/>
        <w:t>ОГРН 1267700123456</w:t>
      </w:r>
      <w:r w:rsidRPr="001F7146">
        <w:rPr>
          <w:rFonts w:ascii="Times New Roman" w:eastAsia="Times New Roman" w:hAnsi="Times New Roman" w:cs="Times New Roman"/>
          <w:kern w:val="0"/>
          <w:lang w:eastAsia="ru-RU"/>
          <w14:ligatures w14:val="none"/>
        </w:rPr>
        <w:br/>
        <w:t>Расчетный счет: 40702810900000012345</w:t>
      </w:r>
      <w:r w:rsidRPr="001F7146">
        <w:rPr>
          <w:rFonts w:ascii="Times New Roman" w:eastAsia="Times New Roman" w:hAnsi="Times New Roman" w:cs="Times New Roman"/>
          <w:kern w:val="0"/>
          <w:lang w:eastAsia="ru-RU"/>
          <w14:ligatures w14:val="none"/>
        </w:rPr>
        <w:br/>
        <w:t>Банк: АО «Деловой банк»</w:t>
      </w:r>
      <w:r w:rsidRPr="001F7146">
        <w:rPr>
          <w:rFonts w:ascii="Times New Roman" w:eastAsia="Times New Roman" w:hAnsi="Times New Roman" w:cs="Times New Roman"/>
          <w:kern w:val="0"/>
          <w:lang w:eastAsia="ru-RU"/>
          <w14:ligatures w14:val="none"/>
        </w:rPr>
        <w:br/>
        <w:t>Корреспондентский счет: 30101810400000000225</w:t>
      </w:r>
      <w:r w:rsidRPr="001F7146">
        <w:rPr>
          <w:rFonts w:ascii="Times New Roman" w:eastAsia="Times New Roman" w:hAnsi="Times New Roman" w:cs="Times New Roman"/>
          <w:kern w:val="0"/>
          <w:lang w:eastAsia="ru-RU"/>
          <w14:ligatures w14:val="none"/>
        </w:rPr>
        <w:br/>
        <w:t>БИК: 044525225</w:t>
      </w:r>
      <w:r w:rsidRPr="001F7146">
        <w:rPr>
          <w:rFonts w:ascii="Times New Roman" w:eastAsia="Times New Roman" w:hAnsi="Times New Roman" w:cs="Times New Roman"/>
          <w:kern w:val="0"/>
          <w:lang w:eastAsia="ru-RU"/>
          <w14:ligatures w14:val="none"/>
        </w:rPr>
        <w:br/>
        <w:t xml:space="preserve">Электронная почта: </w:t>
      </w:r>
      <w:proofErr w:type="spellStart"/>
      <w:r w:rsidRPr="001F7146">
        <w:rPr>
          <w:rFonts w:ascii="Times New Roman" w:eastAsia="Times New Roman" w:hAnsi="Times New Roman" w:cs="Times New Roman"/>
          <w:color w:val="000000" w:themeColor="text1"/>
          <w:kern w:val="0"/>
          <w:u w:val="single"/>
          <w:lang w:eastAsia="ru-RU"/>
          <w14:ligatures w14:val="none"/>
        </w:rPr>
        <w:t>legal@vektor.example</w:t>
      </w:r>
      <w:proofErr w:type="spellEnd"/>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Генеральный директор</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______________ / А. В. Орлов /</w:t>
      </w:r>
    </w:p>
    <w:p w:rsidR="001F7146" w:rsidRPr="001F7146" w:rsidRDefault="001F7146" w:rsidP="001F7146">
      <w:pPr>
        <w:spacing w:before="100" w:beforeAutospacing="1" w:after="100" w:afterAutospacing="1"/>
        <w:outlineLvl w:val="2"/>
        <w:rPr>
          <w:rFonts w:ascii="Times New Roman" w:eastAsia="Times New Roman" w:hAnsi="Times New Roman" w:cs="Times New Roman"/>
          <w:b/>
          <w:bCs/>
          <w:kern w:val="0"/>
          <w:sz w:val="27"/>
          <w:szCs w:val="27"/>
          <w:lang w:eastAsia="ru-RU"/>
          <w14:ligatures w14:val="none"/>
        </w:rPr>
      </w:pPr>
      <w:r w:rsidRPr="001F7146">
        <w:rPr>
          <w:rFonts w:ascii="Times New Roman" w:eastAsia="Times New Roman" w:hAnsi="Times New Roman" w:cs="Times New Roman"/>
          <w:b/>
          <w:bCs/>
          <w:kern w:val="0"/>
          <w:sz w:val="27"/>
          <w:szCs w:val="27"/>
          <w:lang w:eastAsia="ru-RU"/>
          <w14:ligatures w14:val="none"/>
        </w:rPr>
        <w:t>Исполнитель</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b/>
          <w:bCs/>
          <w:kern w:val="0"/>
          <w:lang w:eastAsia="ru-RU"/>
          <w14:ligatures w14:val="none"/>
        </w:rPr>
        <w:t>ООО «Правовой стандарт»</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Адрес: 123112, г. Москва, Пресненская наб., д. 8, стр. 1</w:t>
      </w:r>
      <w:r w:rsidRPr="001F7146">
        <w:rPr>
          <w:rFonts w:ascii="Times New Roman" w:eastAsia="Times New Roman" w:hAnsi="Times New Roman" w:cs="Times New Roman"/>
          <w:kern w:val="0"/>
          <w:lang w:eastAsia="ru-RU"/>
          <w14:ligatures w14:val="none"/>
        </w:rPr>
        <w:br/>
        <w:t>ИНН 9703198765</w:t>
      </w:r>
      <w:r w:rsidRPr="001F7146">
        <w:rPr>
          <w:rFonts w:ascii="Times New Roman" w:eastAsia="Times New Roman" w:hAnsi="Times New Roman" w:cs="Times New Roman"/>
          <w:kern w:val="0"/>
          <w:lang w:eastAsia="ru-RU"/>
          <w14:ligatures w14:val="none"/>
        </w:rPr>
        <w:br/>
        <w:t>КПП 770301001</w:t>
      </w:r>
      <w:r w:rsidRPr="001F7146">
        <w:rPr>
          <w:rFonts w:ascii="Times New Roman" w:eastAsia="Times New Roman" w:hAnsi="Times New Roman" w:cs="Times New Roman"/>
          <w:kern w:val="0"/>
          <w:lang w:eastAsia="ru-RU"/>
          <w14:ligatures w14:val="none"/>
        </w:rPr>
        <w:br/>
        <w:t>ОГРН 1267700654321</w:t>
      </w:r>
      <w:r w:rsidRPr="001F7146">
        <w:rPr>
          <w:rFonts w:ascii="Times New Roman" w:eastAsia="Times New Roman" w:hAnsi="Times New Roman" w:cs="Times New Roman"/>
          <w:kern w:val="0"/>
          <w:lang w:eastAsia="ru-RU"/>
          <w14:ligatures w14:val="none"/>
        </w:rPr>
        <w:br/>
        <w:t>Расчетный счет: 40702810200000067890</w:t>
      </w:r>
      <w:r w:rsidRPr="001F7146">
        <w:rPr>
          <w:rFonts w:ascii="Times New Roman" w:eastAsia="Times New Roman" w:hAnsi="Times New Roman" w:cs="Times New Roman"/>
          <w:kern w:val="0"/>
          <w:lang w:eastAsia="ru-RU"/>
          <w14:ligatures w14:val="none"/>
        </w:rPr>
        <w:br/>
        <w:t>Банк: ПАО «Столичный банк»</w:t>
      </w:r>
      <w:r w:rsidRPr="001F7146">
        <w:rPr>
          <w:rFonts w:ascii="Times New Roman" w:eastAsia="Times New Roman" w:hAnsi="Times New Roman" w:cs="Times New Roman"/>
          <w:kern w:val="0"/>
          <w:lang w:eastAsia="ru-RU"/>
          <w14:ligatures w14:val="none"/>
        </w:rPr>
        <w:br/>
        <w:t>Корреспондентский счет: 30101810800000000444</w:t>
      </w:r>
      <w:r w:rsidRPr="001F7146">
        <w:rPr>
          <w:rFonts w:ascii="Times New Roman" w:eastAsia="Times New Roman" w:hAnsi="Times New Roman" w:cs="Times New Roman"/>
          <w:kern w:val="0"/>
          <w:lang w:eastAsia="ru-RU"/>
          <w14:ligatures w14:val="none"/>
        </w:rPr>
        <w:br/>
        <w:t>БИК: 044525444</w:t>
      </w:r>
      <w:r w:rsidRPr="001F7146">
        <w:rPr>
          <w:rFonts w:ascii="Times New Roman" w:eastAsia="Times New Roman" w:hAnsi="Times New Roman" w:cs="Times New Roman"/>
          <w:kern w:val="0"/>
          <w:lang w:eastAsia="ru-RU"/>
          <w14:ligatures w14:val="none"/>
        </w:rPr>
        <w:br/>
        <w:t xml:space="preserve">Электронная почта: </w:t>
      </w:r>
      <w:proofErr w:type="spellStart"/>
      <w:r w:rsidRPr="001F7146">
        <w:rPr>
          <w:rFonts w:ascii="Times New Roman" w:eastAsia="Times New Roman" w:hAnsi="Times New Roman" w:cs="Times New Roman"/>
          <w:color w:val="000000" w:themeColor="text1"/>
          <w:kern w:val="0"/>
          <w:u w:val="single"/>
          <w:lang w:eastAsia="ru-RU"/>
          <w14:ligatures w14:val="none"/>
        </w:rPr>
        <w:t>contract@pravostandart.example</w:t>
      </w:r>
      <w:proofErr w:type="spellEnd"/>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lastRenderedPageBreak/>
        <w:t>Генеральный директор</w:t>
      </w:r>
    </w:p>
    <w:p w:rsidR="001F7146" w:rsidRPr="001F7146" w:rsidRDefault="001F7146" w:rsidP="001F7146">
      <w:pPr>
        <w:spacing w:before="100" w:beforeAutospacing="1" w:after="100" w:afterAutospacing="1"/>
        <w:rPr>
          <w:rFonts w:ascii="Times New Roman" w:eastAsia="Times New Roman" w:hAnsi="Times New Roman" w:cs="Times New Roman"/>
          <w:kern w:val="0"/>
          <w:lang w:eastAsia="ru-RU"/>
          <w14:ligatures w14:val="none"/>
        </w:rPr>
      </w:pPr>
      <w:r w:rsidRPr="001F7146">
        <w:rPr>
          <w:rFonts w:ascii="Times New Roman" w:eastAsia="Times New Roman" w:hAnsi="Times New Roman" w:cs="Times New Roman"/>
          <w:kern w:val="0"/>
          <w:lang w:eastAsia="ru-RU"/>
          <w14:ligatures w14:val="none"/>
        </w:rPr>
        <w:t>______________ / И. П. Соколова /</w:t>
      </w:r>
    </w:p>
    <w:p w:rsidR="00C32058" w:rsidRDefault="00C32058"/>
    <w:sectPr w:rsidR="00C320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146"/>
    <w:rsid w:val="001F7146"/>
    <w:rsid w:val="001F73A5"/>
    <w:rsid w:val="00C32058"/>
    <w:rsid w:val="00F712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1FAB4D34"/>
  <w15:chartTrackingRefBased/>
  <w15:docId w15:val="{EA7477EB-6CED-FC4C-935A-83C2119CC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F7146"/>
    <w:pPr>
      <w:spacing w:before="100" w:beforeAutospacing="1" w:after="100" w:afterAutospacing="1"/>
      <w:outlineLvl w:val="0"/>
    </w:pPr>
    <w:rPr>
      <w:rFonts w:ascii="Times New Roman" w:eastAsia="Times New Roman" w:hAnsi="Times New Roman" w:cs="Times New Roman"/>
      <w:b/>
      <w:bCs/>
      <w:kern w:val="36"/>
      <w:sz w:val="48"/>
      <w:szCs w:val="48"/>
      <w:lang w:eastAsia="ru-RU"/>
      <w14:ligatures w14:val="none"/>
    </w:rPr>
  </w:style>
  <w:style w:type="paragraph" w:styleId="2">
    <w:name w:val="heading 2"/>
    <w:basedOn w:val="a"/>
    <w:link w:val="20"/>
    <w:uiPriority w:val="9"/>
    <w:qFormat/>
    <w:rsid w:val="001F7146"/>
    <w:pPr>
      <w:spacing w:before="100" w:beforeAutospacing="1" w:after="100" w:afterAutospacing="1"/>
      <w:outlineLvl w:val="1"/>
    </w:pPr>
    <w:rPr>
      <w:rFonts w:ascii="Times New Roman" w:eastAsia="Times New Roman" w:hAnsi="Times New Roman" w:cs="Times New Roman"/>
      <w:b/>
      <w:bCs/>
      <w:kern w:val="0"/>
      <w:sz w:val="36"/>
      <w:szCs w:val="36"/>
      <w:lang w:eastAsia="ru-RU"/>
      <w14:ligatures w14:val="none"/>
    </w:rPr>
  </w:style>
  <w:style w:type="paragraph" w:styleId="3">
    <w:name w:val="heading 3"/>
    <w:basedOn w:val="a"/>
    <w:link w:val="30"/>
    <w:uiPriority w:val="9"/>
    <w:qFormat/>
    <w:rsid w:val="001F7146"/>
    <w:pPr>
      <w:spacing w:before="100" w:beforeAutospacing="1" w:after="100" w:afterAutospacing="1"/>
      <w:outlineLvl w:val="2"/>
    </w:pPr>
    <w:rPr>
      <w:rFonts w:ascii="Times New Roman" w:eastAsia="Times New Roman" w:hAnsi="Times New Roman" w:cs="Times New Roman"/>
      <w:b/>
      <w:bCs/>
      <w:kern w:val="0"/>
      <w:sz w:val="27"/>
      <w:szCs w:val="27"/>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7146"/>
    <w:rPr>
      <w:rFonts w:ascii="Times New Roman" w:eastAsia="Times New Roman" w:hAnsi="Times New Roman" w:cs="Times New Roman"/>
      <w:b/>
      <w:bCs/>
      <w:kern w:val="36"/>
      <w:sz w:val="48"/>
      <w:szCs w:val="48"/>
      <w:lang w:eastAsia="ru-RU"/>
      <w14:ligatures w14:val="none"/>
    </w:rPr>
  </w:style>
  <w:style w:type="character" w:customStyle="1" w:styleId="20">
    <w:name w:val="Заголовок 2 Знак"/>
    <w:basedOn w:val="a0"/>
    <w:link w:val="2"/>
    <w:uiPriority w:val="9"/>
    <w:rsid w:val="001F7146"/>
    <w:rPr>
      <w:rFonts w:ascii="Times New Roman" w:eastAsia="Times New Roman" w:hAnsi="Times New Roman" w:cs="Times New Roman"/>
      <w:b/>
      <w:bCs/>
      <w:kern w:val="0"/>
      <w:sz w:val="36"/>
      <w:szCs w:val="36"/>
      <w:lang w:eastAsia="ru-RU"/>
      <w14:ligatures w14:val="none"/>
    </w:rPr>
  </w:style>
  <w:style w:type="character" w:customStyle="1" w:styleId="30">
    <w:name w:val="Заголовок 3 Знак"/>
    <w:basedOn w:val="a0"/>
    <w:link w:val="3"/>
    <w:uiPriority w:val="9"/>
    <w:rsid w:val="001F7146"/>
    <w:rPr>
      <w:rFonts w:ascii="Times New Roman" w:eastAsia="Times New Roman" w:hAnsi="Times New Roman" w:cs="Times New Roman"/>
      <w:b/>
      <w:bCs/>
      <w:kern w:val="0"/>
      <w:sz w:val="27"/>
      <w:szCs w:val="27"/>
      <w:lang w:eastAsia="ru-RU"/>
      <w14:ligatures w14:val="none"/>
    </w:rPr>
  </w:style>
  <w:style w:type="paragraph" w:styleId="a3">
    <w:name w:val="Normal (Web)"/>
    <w:basedOn w:val="a"/>
    <w:uiPriority w:val="99"/>
    <w:semiHidden/>
    <w:unhideWhenUsed/>
    <w:rsid w:val="001F7146"/>
    <w:pPr>
      <w:spacing w:before="100" w:beforeAutospacing="1" w:after="100" w:afterAutospacing="1"/>
    </w:pPr>
    <w:rPr>
      <w:rFonts w:ascii="Times New Roman" w:eastAsia="Times New Roman" w:hAnsi="Times New Roman" w:cs="Times New Roman"/>
      <w:kern w:val="0"/>
      <w:lang w:eastAsia="ru-RU"/>
      <w14:ligatures w14:val="none"/>
    </w:rPr>
  </w:style>
  <w:style w:type="character" w:styleId="a4">
    <w:name w:val="Strong"/>
    <w:basedOn w:val="a0"/>
    <w:uiPriority w:val="22"/>
    <w:qFormat/>
    <w:rsid w:val="001F7146"/>
    <w:rPr>
      <w:b/>
      <w:bCs/>
    </w:rPr>
  </w:style>
  <w:style w:type="character" w:styleId="a5">
    <w:name w:val="Hyperlink"/>
    <w:basedOn w:val="a0"/>
    <w:uiPriority w:val="99"/>
    <w:semiHidden/>
    <w:unhideWhenUsed/>
    <w:rsid w:val="001F71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2282</Words>
  <Characters>16319</Characters>
  <Application>Microsoft Office Word</Application>
  <DocSecurity>0</DocSecurity>
  <Lines>291</Lines>
  <Paragraphs>134</Paragraphs>
  <ScaleCrop>false</ScaleCrop>
  <Company/>
  <LinksUpToDate>false</LinksUpToDate>
  <CharactersWithSpaces>18467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2026-08-04T20:19:00Z</dcterms:created>
  <dcterms:modified xsi:type="dcterms:W3CDTF">2026-08-04T20:23:00Z</dcterms:modified>
</cp:coreProperties>
</file>